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after="0" w:line="420" w:lineRule="exact"/>
        <w:ind w:left="0" w:leftChars="0" w:firstLine="0" w:firstLineChars="0"/>
        <w:textAlignment w:val="auto"/>
        <w:rPr>
          <w:rFonts w:hint="eastAsia" w:ascii="宋体" w:cs="宋体"/>
          <w:b/>
          <w:bCs/>
          <w:sz w:val="21"/>
          <w:szCs w:val="21"/>
        </w:rPr>
      </w:pPr>
      <w:r>
        <w:rPr>
          <w:rFonts w:hint="eastAsia" w:ascii="宋体" w:cs="宋体"/>
          <w:b/>
          <w:bCs/>
          <w:sz w:val="21"/>
          <w:szCs w:val="21"/>
          <w:lang w:val="en-US" w:eastAsia="zh-CN"/>
        </w:rPr>
        <w:t>附件：八、</w:t>
      </w:r>
      <w:r>
        <w:rPr>
          <w:rFonts w:hint="eastAsia" w:ascii="宋体" w:cs="宋体"/>
          <w:b/>
          <w:bCs/>
          <w:sz w:val="21"/>
          <w:szCs w:val="21"/>
        </w:rPr>
        <w:t>其他补充事宜</w:t>
      </w:r>
    </w:p>
    <w:p>
      <w:pPr>
        <w:pStyle w:val="2"/>
        <w:spacing w:after="0" w:line="420" w:lineRule="exact"/>
        <w:ind w:left="0" w:leftChars="0"/>
        <w:jc w:val="left"/>
        <w:rPr>
          <w:rFonts w:hint="eastAsia" w:ascii="宋体" w:cs="宋体"/>
          <w:bCs/>
          <w:sz w:val="21"/>
          <w:szCs w:val="21"/>
        </w:rPr>
      </w:pPr>
      <w:bookmarkStart w:id="0" w:name="OLE_LINK181"/>
      <w:bookmarkStart w:id="1" w:name="OLE_LINK182"/>
      <w:r>
        <w:rPr>
          <w:rFonts w:hint="eastAsia" w:ascii="宋体" w:cs="宋体"/>
          <w:bCs/>
          <w:sz w:val="21"/>
          <w:szCs w:val="21"/>
        </w:rPr>
        <w:t>1.公告媒体：中国政府采购网（www.ccgp.gov.cn）、广西壮族自治区政府采购网（http：//zfcg.gxzf.gov.cn）、广西招标网（www.guangxibid.com.cn）、广西阳光采购服务平台（https://ygcg.bbwcq.com/）。</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2.不通过资格审查供应商名单及不通过理由：</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A1、A2、A3</w:t>
      </w:r>
      <w:r>
        <w:rPr>
          <w:rFonts w:hint="eastAsia" w:ascii="宋体" w:cs="宋体"/>
          <w:sz w:val="21"/>
          <w:szCs w:val="21"/>
        </w:rPr>
        <w:t>标段</w:t>
      </w:r>
      <w:r>
        <w:rPr>
          <w:rFonts w:hint="eastAsia" w:ascii="宋体" w:cs="宋体"/>
          <w:sz w:val="21"/>
          <w:szCs w:val="21"/>
          <w:lang w:val="en-US" w:eastAsia="zh-CN"/>
        </w:rPr>
        <w:t>：</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（1）江苏省地质调查研究院（国土资源部南京矿产资源监督检测中心、江苏省国土资源厅地质灾害应急技术指导中心）、 南宁师范大学（联合体）资格证明文件中未完整提供</w:t>
      </w:r>
      <w:r>
        <w:rPr>
          <w:rFonts w:hint="eastAsia" w:ascii="宋体" w:cs="宋体"/>
          <w:sz w:val="21"/>
          <w:szCs w:val="21"/>
        </w:rPr>
        <w:t>财务状况报告复印件</w:t>
      </w:r>
      <w:r>
        <w:rPr>
          <w:rFonts w:hint="eastAsia" w:ascii="宋体" w:cs="宋体"/>
          <w:sz w:val="21"/>
          <w:szCs w:val="21"/>
          <w:lang w:val="en-US" w:eastAsia="zh-CN"/>
        </w:rPr>
        <w:t>和未按要求提供</w:t>
      </w:r>
      <w:r>
        <w:rPr>
          <w:rFonts w:hint="eastAsia" w:ascii="宋体" w:cs="宋体"/>
          <w:sz w:val="21"/>
          <w:szCs w:val="21"/>
        </w:rPr>
        <w:t>直接控股、管理关系信息表</w:t>
      </w:r>
      <w:r>
        <w:rPr>
          <w:rFonts w:hint="eastAsia" w:ascii="宋体" w:cs="宋体"/>
          <w:sz w:val="21"/>
          <w:szCs w:val="21"/>
          <w:lang w:val="en-US" w:eastAsia="zh-CN"/>
        </w:rPr>
        <w:t>；</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（2）生态环境部环境规划院、广西南环检测科技有限公司（联合体）资格证明文件中未按要求提供</w:t>
      </w:r>
      <w:r>
        <w:rPr>
          <w:rFonts w:hint="eastAsia" w:ascii="宋体" w:cs="宋体"/>
          <w:sz w:val="21"/>
          <w:szCs w:val="21"/>
        </w:rPr>
        <w:t>财务状况报告复印件</w:t>
      </w:r>
      <w:r>
        <w:rPr>
          <w:rFonts w:hint="eastAsia" w:ascii="宋体" w:cs="宋体"/>
          <w:sz w:val="21"/>
          <w:szCs w:val="21"/>
          <w:lang w:val="en-US" w:eastAsia="zh-CN"/>
        </w:rPr>
        <w:t>；</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（3）</w:t>
      </w:r>
      <w:r>
        <w:rPr>
          <w:rFonts w:hint="eastAsia" w:ascii="宋体" w:cs="宋体"/>
          <w:sz w:val="21"/>
          <w:szCs w:val="21"/>
          <w:lang w:val="en-US" w:eastAsia="zh-CN" w:bidi="ar"/>
        </w:rPr>
        <w:t>广西博世科环保科技股份有限公司、广西壮族自治区第四地质队（联合体）</w:t>
      </w:r>
      <w:r>
        <w:rPr>
          <w:rFonts w:hint="eastAsia" w:ascii="宋体" w:cs="宋体"/>
          <w:sz w:val="21"/>
          <w:szCs w:val="21"/>
          <w:lang w:val="en-US" w:eastAsia="zh-CN"/>
        </w:rPr>
        <w:t>资格证明文件中未按要求提供项目实施人员一览表；</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（4）</w:t>
      </w:r>
      <w:r>
        <w:rPr>
          <w:rFonts w:hint="eastAsia" w:ascii="宋体" w:cs="宋体"/>
          <w:sz w:val="21"/>
          <w:szCs w:val="21"/>
        </w:rPr>
        <w:t>生态环境部南京环境科学研究所、广西民博环保科技有限公司（联合体）</w:t>
      </w:r>
      <w:r>
        <w:rPr>
          <w:rFonts w:hint="eastAsia" w:ascii="宋体" w:cs="宋体"/>
          <w:sz w:val="21"/>
          <w:szCs w:val="21"/>
          <w:lang w:val="en-US" w:eastAsia="zh-CN"/>
        </w:rPr>
        <w:t>资格证明文件中未按要求提供项目实施人员一览表和未按要求提供</w:t>
      </w:r>
      <w:r>
        <w:rPr>
          <w:rFonts w:hint="eastAsia" w:ascii="宋体" w:cs="宋体"/>
          <w:sz w:val="21"/>
          <w:szCs w:val="21"/>
        </w:rPr>
        <w:t>直接控股、管理关系信息表</w:t>
      </w:r>
      <w:r>
        <w:rPr>
          <w:rFonts w:hint="eastAsia" w:ascii="宋体" w:cs="宋体"/>
          <w:sz w:val="21"/>
          <w:szCs w:val="21"/>
          <w:lang w:val="en-US" w:eastAsia="zh-CN"/>
        </w:rPr>
        <w:t>；</w:t>
      </w:r>
    </w:p>
    <w:p>
      <w:pPr>
        <w:pStyle w:val="2"/>
        <w:spacing w:after="0" w:line="420" w:lineRule="exact"/>
        <w:ind w:left="0" w:leftChars="0"/>
        <w:jc w:val="left"/>
        <w:rPr>
          <w:rFonts w:hint="eastAsia" w:ascii="宋体" w:cs="宋体"/>
          <w:sz w:val="21"/>
          <w:szCs w:val="21"/>
          <w:lang w:val="en-US" w:eastAsia="zh-CN"/>
        </w:rPr>
      </w:pPr>
      <w:r>
        <w:rPr>
          <w:rFonts w:hint="eastAsia" w:ascii="宋体" w:cs="宋体"/>
          <w:sz w:val="21"/>
          <w:szCs w:val="21"/>
          <w:lang w:val="en-US" w:eastAsia="zh-CN"/>
        </w:rPr>
        <w:t>（5）</w:t>
      </w:r>
      <w:r>
        <w:rPr>
          <w:rFonts w:hint="eastAsia" w:ascii="宋体" w:cs="宋体"/>
          <w:sz w:val="21"/>
          <w:szCs w:val="21"/>
        </w:rPr>
        <w:t>广西壮族自治区地质调查院、广西壮族自治区二七一地质队（联合体）</w:t>
      </w:r>
      <w:r>
        <w:rPr>
          <w:rFonts w:hint="eastAsia" w:ascii="宋体" w:cs="宋体"/>
          <w:sz w:val="21"/>
          <w:szCs w:val="21"/>
          <w:lang w:val="en-US" w:eastAsia="zh-CN"/>
        </w:rPr>
        <w:t>资格证明文件中未按要求提供项目实施人员一览表。</w:t>
      </w:r>
    </w:p>
    <w:p>
      <w:pPr>
        <w:pStyle w:val="2"/>
        <w:spacing w:after="0" w:line="420" w:lineRule="exact"/>
        <w:ind w:left="0" w:leftChars="0"/>
        <w:jc w:val="left"/>
        <w:rPr>
          <w:rFonts w:hint="eastAsia"/>
          <w:sz w:val="21"/>
          <w:szCs w:val="21"/>
          <w:lang w:val="en-US" w:eastAsia="zh-CN"/>
        </w:rPr>
      </w:pPr>
      <w:r>
        <w:rPr>
          <w:rFonts w:hint="eastAsia" w:ascii="宋体" w:cs="宋体"/>
          <w:sz w:val="21"/>
          <w:szCs w:val="21"/>
          <w:lang w:val="en-US" w:eastAsia="zh-CN"/>
        </w:rPr>
        <w:t>（6）</w:t>
      </w:r>
      <w:r>
        <w:rPr>
          <w:rFonts w:hint="eastAsia" w:ascii="宋体" w:cs="宋体"/>
          <w:sz w:val="21"/>
          <w:szCs w:val="21"/>
        </w:rPr>
        <w:t>江西省地质局第十地质大队</w:t>
      </w:r>
      <w:r>
        <w:rPr>
          <w:rFonts w:hint="eastAsia" w:ascii="宋体" w:cs="宋体"/>
          <w:sz w:val="21"/>
          <w:szCs w:val="21"/>
          <w:lang w:val="en-US" w:eastAsia="zh-CN"/>
        </w:rPr>
        <w:t>资格证明文件中未按要求提供</w:t>
      </w:r>
      <w:r>
        <w:rPr>
          <w:rFonts w:hint="eastAsia" w:ascii="宋体" w:cs="宋体"/>
          <w:sz w:val="21"/>
          <w:szCs w:val="21"/>
        </w:rPr>
        <w:t>财务状况报告复印件。</w:t>
      </w:r>
    </w:p>
    <w:p>
      <w:pPr>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B1、B2</w:t>
      </w:r>
      <w:r>
        <w:rPr>
          <w:rFonts w:hint="eastAsia" w:ascii="宋体" w:cs="宋体"/>
          <w:szCs w:val="21"/>
        </w:rPr>
        <w:t>标段</w:t>
      </w:r>
      <w:r>
        <w:rPr>
          <w:rFonts w:hint="eastAsia" w:ascii="宋体" w:hAnsi="宋体" w:cs="宋体"/>
          <w:kern w:val="0"/>
          <w:szCs w:val="21"/>
        </w:rPr>
        <w:t>：</w:t>
      </w:r>
    </w:p>
    <w:p>
      <w:pPr>
        <w:spacing w:line="420" w:lineRule="exact"/>
        <w:ind w:firstLine="420" w:firstLineChars="200"/>
        <w:jc w:val="left"/>
        <w:rPr>
          <w:rFonts w:hint="eastAsia" w:ascii="宋体" w:hAnsi="宋体" w:cs="宋体"/>
          <w:bCs/>
          <w:kern w:val="0"/>
          <w:szCs w:val="21"/>
        </w:rPr>
      </w:pPr>
      <w:r>
        <w:rPr>
          <w:rFonts w:hint="eastAsia" w:ascii="宋体" w:hAnsi="宋体" w:cs="宋体"/>
          <w:szCs w:val="21"/>
        </w:rPr>
        <w:t>广西新桂环保科技集团有限公司、广西华绘勘察设计有限公司的联合体（联合体）</w:t>
      </w:r>
      <w:r>
        <w:rPr>
          <w:rFonts w:hint="eastAsia" w:ascii="宋体" w:cs="宋体"/>
          <w:szCs w:val="21"/>
        </w:rPr>
        <w:t>资格证明文件中</w:t>
      </w:r>
      <w:r>
        <w:rPr>
          <w:rFonts w:hint="eastAsia" w:ascii="宋体" w:hAnsi="宋体" w:cs="宋体"/>
          <w:kern w:val="0"/>
          <w:szCs w:val="21"/>
        </w:rPr>
        <w:t>未按要求提供项目实施人员一览表的个人社保缴存证明。</w:t>
      </w:r>
    </w:p>
    <w:p>
      <w:pPr>
        <w:pStyle w:val="2"/>
        <w:spacing w:after="0" w:line="420" w:lineRule="exact"/>
        <w:ind w:left="0" w:leftChars="0"/>
        <w:jc w:val="left"/>
        <w:rPr>
          <w:rFonts w:ascii="宋体" w:cs="宋体"/>
          <w:bCs/>
          <w:sz w:val="21"/>
          <w:szCs w:val="21"/>
        </w:rPr>
      </w:pPr>
      <w:r>
        <w:rPr>
          <w:rFonts w:hint="eastAsia" w:ascii="宋体" w:cs="宋体"/>
          <w:bCs/>
          <w:sz w:val="21"/>
          <w:szCs w:val="21"/>
        </w:rPr>
        <w:t>3.进入详评的各投标人综合得分及排序如下：</w:t>
      </w:r>
    </w:p>
    <w:p>
      <w:pPr>
        <w:spacing w:line="420" w:lineRule="exact"/>
        <w:ind w:firstLine="420" w:firstLineChars="200"/>
        <w:jc w:val="left"/>
        <w:rPr>
          <w:rFonts w:hint="eastAsia" w:ascii="宋体" w:hAnsi="宋体" w:cs="宋体"/>
          <w:bCs/>
          <w:kern w:val="0"/>
          <w:szCs w:val="21"/>
        </w:rPr>
      </w:pPr>
      <w:r>
        <w:rPr>
          <w:rFonts w:hint="eastAsia" w:ascii="宋体" w:cs="宋体"/>
          <w:szCs w:val="21"/>
        </w:rPr>
        <w:t>A1标段：中国环境科学研究院、广西壮族自治区地球物理勘察院（联合体）</w:t>
      </w:r>
      <w:r>
        <w:rPr>
          <w:rFonts w:hint="eastAsia" w:ascii="宋体" w:hAnsi="宋体" w:cs="宋体"/>
          <w:bCs/>
          <w:kern w:val="0"/>
          <w:szCs w:val="21"/>
        </w:rPr>
        <w:t>综合得分87.25</w:t>
      </w:r>
      <w:r>
        <w:rPr>
          <w:rFonts w:ascii="宋体" w:hAnsi="宋体" w:cs="宋体"/>
          <w:bCs/>
          <w:kern w:val="0"/>
          <w:szCs w:val="21"/>
        </w:rPr>
        <w:t>，</w:t>
      </w:r>
      <w:r>
        <w:rPr>
          <w:rFonts w:hint="eastAsia" w:ascii="宋体" w:hAnsi="宋体" w:cs="宋体"/>
          <w:bCs/>
          <w:kern w:val="0"/>
          <w:szCs w:val="21"/>
        </w:rPr>
        <w:t>排序</w:t>
      </w:r>
      <w:r>
        <w:rPr>
          <w:rFonts w:ascii="宋体" w:hAnsi="宋体" w:cs="宋体"/>
          <w:bCs/>
          <w:kern w:val="0"/>
          <w:szCs w:val="21"/>
        </w:rPr>
        <w:t>1；</w:t>
      </w:r>
      <w:r>
        <w:rPr>
          <w:rFonts w:hint="eastAsia" w:ascii="宋体" w:hAnsi="宋体" w:cs="宋体"/>
          <w:bCs/>
          <w:kern w:val="0"/>
          <w:szCs w:val="21"/>
        </w:rPr>
        <w:t>广西壮族自治区环境保护科学研究院与广西壮族自治区二七二地质队的联合体（联合体）院综合得分87.16</w:t>
      </w:r>
      <w:r>
        <w:rPr>
          <w:rFonts w:ascii="宋体" w:hAnsi="宋体" w:cs="宋体"/>
          <w:bCs/>
          <w:kern w:val="0"/>
          <w:szCs w:val="21"/>
        </w:rPr>
        <w:t>，排序</w:t>
      </w:r>
      <w:r>
        <w:rPr>
          <w:rFonts w:hint="eastAsia" w:ascii="宋体" w:hAnsi="宋体" w:cs="宋体"/>
          <w:bCs/>
          <w:kern w:val="0"/>
          <w:szCs w:val="21"/>
        </w:rPr>
        <w:t>2；华测检测认证集团北京有限公司、生态环境部土壤与农业农村生态环境监管技术中心（联合体）综合得分84.73</w:t>
      </w:r>
      <w:r>
        <w:rPr>
          <w:rFonts w:ascii="宋体" w:hAnsi="宋体" w:cs="宋体"/>
          <w:bCs/>
          <w:kern w:val="0"/>
          <w:szCs w:val="21"/>
        </w:rPr>
        <w:t>，排序</w:t>
      </w:r>
      <w:r>
        <w:rPr>
          <w:rFonts w:hint="eastAsia" w:ascii="宋体" w:hAnsi="宋体" w:cs="宋体"/>
          <w:bCs/>
          <w:kern w:val="0"/>
          <w:szCs w:val="21"/>
        </w:rPr>
        <w:t>3；中国检验认证集团广西有限公司、湖南省地质调查所(联合体) 综合得分82.86</w:t>
      </w:r>
      <w:r>
        <w:rPr>
          <w:rFonts w:ascii="宋体" w:hAnsi="宋体" w:cs="宋体"/>
          <w:bCs/>
          <w:kern w:val="0"/>
          <w:szCs w:val="21"/>
        </w:rPr>
        <w:t>，排序</w:t>
      </w:r>
      <w:r>
        <w:rPr>
          <w:rFonts w:hint="eastAsia" w:ascii="宋体" w:hAnsi="宋体" w:cs="宋体"/>
          <w:bCs/>
          <w:kern w:val="0"/>
          <w:szCs w:val="21"/>
        </w:rPr>
        <w:t>4；广西壮族自治区区域地质调查研究院、广西桂林青山环保科技集团有限公司（联合体）综合得分70.96</w:t>
      </w:r>
      <w:r>
        <w:rPr>
          <w:rFonts w:ascii="宋体" w:hAnsi="宋体" w:cs="宋体"/>
          <w:bCs/>
          <w:kern w:val="0"/>
          <w:szCs w:val="21"/>
        </w:rPr>
        <w:t>，排序</w:t>
      </w:r>
      <w:r>
        <w:rPr>
          <w:rFonts w:hint="eastAsia" w:ascii="宋体" w:hAnsi="宋体" w:cs="宋体"/>
          <w:bCs/>
          <w:kern w:val="0"/>
          <w:szCs w:val="21"/>
        </w:rPr>
        <w:t>5。</w:t>
      </w:r>
    </w:p>
    <w:p>
      <w:pPr>
        <w:spacing w:line="420" w:lineRule="exact"/>
        <w:ind w:firstLine="420" w:firstLineChars="200"/>
        <w:jc w:val="left"/>
        <w:rPr>
          <w:rFonts w:hint="eastAsia" w:ascii="宋体" w:hAnsi="宋体" w:cs="宋体"/>
          <w:kern w:val="0"/>
          <w:szCs w:val="21"/>
        </w:rPr>
      </w:pPr>
      <w:r>
        <w:rPr>
          <w:rFonts w:hint="eastAsia" w:ascii="宋体" w:cs="宋体"/>
          <w:szCs w:val="21"/>
        </w:rPr>
        <w:t>A2标段：广西壮族自治区环境保护科学研究院与广西壮族自治区二七二地质队的联合体（联合体）</w:t>
      </w:r>
      <w:r>
        <w:rPr>
          <w:rFonts w:hint="eastAsia" w:ascii="宋体" w:hAnsi="宋体" w:cs="宋体"/>
          <w:bCs/>
          <w:kern w:val="0"/>
          <w:szCs w:val="21"/>
        </w:rPr>
        <w:t>综合得分</w:t>
      </w:r>
      <w:r>
        <w:rPr>
          <w:rFonts w:ascii="宋体" w:hAnsi="宋体" w:cs="宋体"/>
          <w:bCs/>
          <w:kern w:val="0"/>
          <w:szCs w:val="21"/>
        </w:rPr>
        <w:t>87.27，排序</w:t>
      </w:r>
      <w:r>
        <w:rPr>
          <w:rFonts w:hint="eastAsia" w:ascii="宋体" w:hAnsi="宋体" w:cs="宋体"/>
          <w:bCs/>
          <w:kern w:val="0"/>
          <w:szCs w:val="21"/>
        </w:rPr>
        <w:t>1；中国环境科学研究院、广西壮族自治区地球物理勘察院（联合体）综合得分87.25</w:t>
      </w:r>
      <w:r>
        <w:rPr>
          <w:rFonts w:ascii="宋体" w:hAnsi="宋体" w:cs="宋体"/>
          <w:bCs/>
          <w:kern w:val="0"/>
          <w:szCs w:val="21"/>
        </w:rPr>
        <w:t>，排序</w:t>
      </w:r>
      <w:r>
        <w:rPr>
          <w:rFonts w:hint="eastAsia" w:ascii="宋体" w:hAnsi="宋体" w:cs="宋体"/>
          <w:bCs/>
          <w:kern w:val="0"/>
          <w:szCs w:val="21"/>
        </w:rPr>
        <w:t>2；华测检测认证集团北京有限公司、生态环境部土壤与农业农村生态环境监管技术中心（联合体）综合得分83.82</w:t>
      </w:r>
      <w:r>
        <w:rPr>
          <w:rFonts w:ascii="宋体" w:hAnsi="宋体" w:cs="宋体"/>
          <w:bCs/>
          <w:kern w:val="0"/>
          <w:szCs w:val="21"/>
        </w:rPr>
        <w:t>，排序</w:t>
      </w:r>
      <w:r>
        <w:rPr>
          <w:rFonts w:hint="eastAsia" w:ascii="宋体" w:hAnsi="宋体" w:cs="宋体"/>
          <w:bCs/>
          <w:kern w:val="0"/>
          <w:szCs w:val="21"/>
        </w:rPr>
        <w:t>3；中国检验认证集团广西有限公司、湖南省地质调查所（联合体）综合得分82.86</w:t>
      </w:r>
      <w:r>
        <w:rPr>
          <w:rFonts w:ascii="宋体" w:hAnsi="宋体" w:cs="宋体"/>
          <w:bCs/>
          <w:kern w:val="0"/>
          <w:szCs w:val="21"/>
        </w:rPr>
        <w:t>，排序</w:t>
      </w:r>
      <w:r>
        <w:rPr>
          <w:rFonts w:hint="eastAsia" w:ascii="宋体" w:hAnsi="宋体" w:cs="宋体"/>
          <w:bCs/>
          <w:kern w:val="0"/>
          <w:szCs w:val="21"/>
        </w:rPr>
        <w:t>4；广西壮族自治区区域地质调查研究院、广西桂林青山环保科技集团有限公司（联合体）综合得分</w:t>
      </w:r>
      <w:r>
        <w:rPr>
          <w:rFonts w:ascii="宋体" w:hAnsi="宋体" w:cs="宋体"/>
          <w:bCs/>
          <w:kern w:val="0"/>
          <w:szCs w:val="21"/>
        </w:rPr>
        <w:t>70.72，排序</w:t>
      </w:r>
      <w:r>
        <w:rPr>
          <w:rFonts w:hint="eastAsia" w:ascii="宋体" w:hAnsi="宋体" w:cs="宋体"/>
          <w:bCs/>
          <w:kern w:val="0"/>
          <w:szCs w:val="21"/>
        </w:rPr>
        <w:t>5。</w:t>
      </w:r>
    </w:p>
    <w:p>
      <w:pPr>
        <w:spacing w:line="420" w:lineRule="exact"/>
        <w:ind w:firstLine="420" w:firstLineChars="200"/>
        <w:jc w:val="left"/>
        <w:rPr>
          <w:rFonts w:hint="eastAsia" w:ascii="宋体" w:hAnsi="宋体" w:cs="宋体"/>
          <w:bCs/>
          <w:kern w:val="0"/>
          <w:szCs w:val="21"/>
        </w:rPr>
      </w:pPr>
      <w:r>
        <w:rPr>
          <w:rFonts w:hint="eastAsia" w:ascii="宋体" w:cs="宋体"/>
          <w:szCs w:val="21"/>
        </w:rPr>
        <w:t>A3标段：中国环境科学研究院、广西壮族自治区地球物理勘察院（联合体）</w:t>
      </w:r>
      <w:r>
        <w:rPr>
          <w:rFonts w:hint="eastAsia" w:ascii="宋体" w:hAnsi="宋体" w:cs="宋体"/>
          <w:bCs/>
          <w:kern w:val="0"/>
          <w:szCs w:val="21"/>
        </w:rPr>
        <w:t>综合得分87.35</w:t>
      </w:r>
      <w:r>
        <w:rPr>
          <w:rFonts w:ascii="宋体" w:hAnsi="宋体" w:cs="宋体"/>
          <w:bCs/>
          <w:kern w:val="0"/>
          <w:szCs w:val="21"/>
        </w:rPr>
        <w:t>，排序</w:t>
      </w:r>
      <w:r>
        <w:rPr>
          <w:rFonts w:hint="eastAsia" w:ascii="宋体" w:hAnsi="宋体" w:cs="宋体"/>
          <w:bCs/>
          <w:kern w:val="0"/>
          <w:szCs w:val="21"/>
        </w:rPr>
        <w:t>1；广西壮族自治区环境保护科学研究院与广西壮族自治区二七二地质队的联合体（联合体）综合得分87.24</w:t>
      </w:r>
      <w:r>
        <w:rPr>
          <w:rFonts w:ascii="宋体" w:hAnsi="宋体" w:cs="宋体"/>
          <w:bCs/>
          <w:kern w:val="0"/>
          <w:szCs w:val="21"/>
        </w:rPr>
        <w:t>，排序</w:t>
      </w:r>
      <w:r>
        <w:rPr>
          <w:rFonts w:hint="eastAsia" w:ascii="宋体" w:hAnsi="宋体" w:cs="宋体"/>
          <w:bCs/>
          <w:kern w:val="0"/>
          <w:szCs w:val="21"/>
        </w:rPr>
        <w:t>2；华测检测认证集团北京有限公司、生态环境部土壤与农业农村生态环境监管技术中心（联合体）综合得分84.69</w:t>
      </w:r>
      <w:r>
        <w:rPr>
          <w:rFonts w:ascii="宋体" w:hAnsi="宋体" w:cs="宋体"/>
          <w:bCs/>
          <w:kern w:val="0"/>
          <w:szCs w:val="21"/>
        </w:rPr>
        <w:t>，排序</w:t>
      </w:r>
      <w:r>
        <w:rPr>
          <w:rFonts w:hint="eastAsia" w:ascii="宋体" w:hAnsi="宋体" w:cs="宋体"/>
          <w:bCs/>
          <w:kern w:val="0"/>
          <w:szCs w:val="21"/>
        </w:rPr>
        <w:t>3；中国检验认证集团广西有限公司、湖南省地质调查所（联合体）综合得分</w:t>
      </w:r>
      <w:r>
        <w:rPr>
          <w:rFonts w:ascii="宋体" w:hAnsi="宋体" w:cs="宋体"/>
          <w:bCs/>
          <w:kern w:val="0"/>
          <w:szCs w:val="21"/>
        </w:rPr>
        <w:t>82.86，排序</w:t>
      </w:r>
      <w:r>
        <w:rPr>
          <w:rFonts w:hint="eastAsia" w:ascii="宋体" w:hAnsi="宋体" w:cs="宋体"/>
          <w:bCs/>
          <w:kern w:val="0"/>
          <w:szCs w:val="21"/>
        </w:rPr>
        <w:t>4；广西壮族自治区区域地质调查研究院、广西桂林青山环保科技集团有限公司（联合体）综合得分</w:t>
      </w:r>
      <w:r>
        <w:rPr>
          <w:rFonts w:ascii="宋体" w:hAnsi="宋体" w:cs="宋体"/>
          <w:bCs/>
          <w:kern w:val="0"/>
          <w:szCs w:val="21"/>
        </w:rPr>
        <w:t>70.68，排序</w:t>
      </w:r>
      <w:r>
        <w:rPr>
          <w:rFonts w:hint="eastAsia" w:ascii="宋体" w:hAnsi="宋体" w:cs="宋体"/>
          <w:bCs/>
          <w:kern w:val="0"/>
          <w:szCs w:val="21"/>
        </w:rPr>
        <w:t>5。</w:t>
      </w:r>
    </w:p>
    <w:p>
      <w:pPr>
        <w:spacing w:line="420" w:lineRule="exact"/>
        <w:ind w:firstLine="420" w:firstLineChars="200"/>
        <w:jc w:val="left"/>
        <w:rPr>
          <w:rFonts w:hint="eastAsia" w:ascii="宋体" w:hAnsi="宋体" w:cs="宋体"/>
          <w:bCs/>
          <w:kern w:val="0"/>
          <w:szCs w:val="21"/>
        </w:rPr>
      </w:pPr>
      <w:r>
        <w:rPr>
          <w:rFonts w:hint="eastAsia" w:ascii="宋体" w:hAnsi="宋体" w:cs="宋体"/>
          <w:kern w:val="0"/>
          <w:szCs w:val="21"/>
        </w:rPr>
        <w:t>B2</w:t>
      </w:r>
      <w:r>
        <w:rPr>
          <w:rFonts w:hint="eastAsia" w:ascii="宋体" w:cs="宋体"/>
          <w:szCs w:val="21"/>
        </w:rPr>
        <w:t>标段</w:t>
      </w:r>
      <w:r>
        <w:rPr>
          <w:rFonts w:hint="eastAsia" w:ascii="宋体" w:hAnsi="宋体" w:cs="宋体"/>
          <w:kern w:val="0"/>
          <w:szCs w:val="21"/>
        </w:rPr>
        <w:t>：江西省天久地矿建设有限公司</w:t>
      </w:r>
      <w:r>
        <w:rPr>
          <w:rFonts w:hint="eastAsia" w:ascii="宋体" w:hAnsi="宋体" w:cs="宋体"/>
          <w:bCs/>
          <w:kern w:val="0"/>
          <w:szCs w:val="21"/>
        </w:rPr>
        <w:t>综合得分92.27</w:t>
      </w:r>
      <w:r>
        <w:rPr>
          <w:rFonts w:ascii="宋体" w:hAnsi="宋体" w:cs="宋体"/>
          <w:bCs/>
          <w:kern w:val="0"/>
          <w:szCs w:val="21"/>
        </w:rPr>
        <w:t>，排序</w:t>
      </w:r>
      <w:r>
        <w:rPr>
          <w:rFonts w:hint="eastAsia" w:ascii="宋体" w:hAnsi="宋体" w:cs="宋体"/>
          <w:bCs/>
          <w:kern w:val="0"/>
          <w:szCs w:val="21"/>
        </w:rPr>
        <w:t>1；广西南宁师源环保科技有限公司、中化（广西）地质勘查有限公司与广西致达远土地规划设计有限公司的联合体（联合体）综合得分87.98</w:t>
      </w:r>
      <w:r>
        <w:rPr>
          <w:rFonts w:ascii="宋体" w:hAnsi="宋体" w:cs="宋体"/>
          <w:bCs/>
          <w:kern w:val="0"/>
          <w:szCs w:val="21"/>
        </w:rPr>
        <w:t>，排序</w:t>
      </w:r>
      <w:r>
        <w:rPr>
          <w:rFonts w:hint="eastAsia" w:ascii="宋体" w:hAnsi="宋体" w:cs="宋体"/>
          <w:bCs/>
          <w:kern w:val="0"/>
          <w:szCs w:val="21"/>
        </w:rPr>
        <w:t>2；广西华测检测认证有限公司综合得分40.86</w:t>
      </w:r>
      <w:r>
        <w:rPr>
          <w:rFonts w:ascii="宋体" w:hAnsi="宋体" w:cs="宋体"/>
          <w:bCs/>
          <w:kern w:val="0"/>
          <w:szCs w:val="21"/>
        </w:rPr>
        <w:t>，排序</w:t>
      </w:r>
      <w:r>
        <w:rPr>
          <w:rFonts w:hint="eastAsia" w:ascii="宋体" w:hAnsi="宋体" w:cs="宋体"/>
          <w:bCs/>
          <w:kern w:val="0"/>
          <w:szCs w:val="21"/>
        </w:rPr>
        <w:t>3。</w:t>
      </w:r>
    </w:p>
    <w:p>
      <w:pPr>
        <w:spacing w:line="420" w:lineRule="exact"/>
        <w:ind w:firstLine="420" w:firstLineChars="200"/>
        <w:jc w:val="left"/>
        <w:rPr>
          <w:rFonts w:hint="eastAsia"/>
        </w:rPr>
      </w:pPr>
      <w:r>
        <w:rPr>
          <w:rFonts w:hint="eastAsia" w:ascii="宋体" w:hAnsi="宋体" w:cs="宋体"/>
          <w:bCs/>
          <w:kern w:val="0"/>
          <w:szCs w:val="21"/>
        </w:rPr>
        <w:t>注：</w:t>
      </w:r>
      <w:r>
        <w:rPr>
          <w:rFonts w:hint="eastAsia" w:ascii="宋体" w:hAnsi="宋体" w:cs="仿宋"/>
          <w:bCs/>
          <w:kern w:val="0"/>
          <w:szCs w:val="21"/>
        </w:rPr>
        <w:t>一个投标人最多只能成为其中一个分标（含标段）的第一中标候选人。</w:t>
      </w:r>
    </w:p>
    <w:p>
      <w:pPr>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4.各参加政府采购活动的供应商认为中标结果使自己的权益受到损害的，可以在公告发出之日起七个工作日内，按照《中华人民共和国财政部令第94号--政府采购质疑和投诉办法》以书面形式向采购人或受托代理机构提出质疑，逾期将不再受理。</w:t>
      </w:r>
    </w:p>
    <w:bookmarkEnd w:id="0"/>
    <w:bookmarkEnd w:id="1"/>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.中标信息</w:t>
      </w:r>
      <w:r>
        <w:rPr>
          <w:rFonts w:hint="eastAsia" w:ascii="宋体" w:hAnsi="宋体" w:cs="宋体"/>
          <w:kern w:val="0"/>
          <w:sz w:val="21"/>
          <w:szCs w:val="21"/>
          <w:lang w:eastAsia="zh-CN"/>
        </w:rPr>
        <w:t>（</w:t>
      </w:r>
      <w:r>
        <w:rPr>
          <w:rFonts w:hint="eastAsia" w:ascii="宋体" w:hAnsi="宋体" w:cs="宋体"/>
          <w:kern w:val="0"/>
          <w:sz w:val="21"/>
          <w:szCs w:val="21"/>
          <w:lang w:val="en-US" w:eastAsia="zh-CN"/>
        </w:rPr>
        <w:t>以该表为准</w:t>
      </w:r>
      <w:r>
        <w:rPr>
          <w:rFonts w:hint="eastAsia" w:ascii="宋体" w:hAnsi="宋体" w:cs="宋体"/>
          <w:kern w:val="0"/>
          <w:sz w:val="21"/>
          <w:szCs w:val="21"/>
          <w:lang w:eastAsia="zh-CN"/>
        </w:rPr>
        <w:t>）</w:t>
      </w:r>
      <w:r>
        <w:rPr>
          <w:rFonts w:hint="eastAsia" w:ascii="宋体" w:hAnsi="宋体" w:eastAsia="宋体" w:cs="宋体"/>
          <w:kern w:val="0"/>
          <w:sz w:val="21"/>
          <w:szCs w:val="21"/>
        </w:rPr>
        <w:t>：</w:t>
      </w:r>
    </w:p>
    <w:tbl>
      <w:tblPr>
        <w:tblStyle w:val="4"/>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123"/>
        <w:gridCol w:w="2850"/>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b/>
                <w:color w:val="auto"/>
                <w:sz w:val="21"/>
                <w:szCs w:val="21"/>
              </w:rPr>
            </w:pPr>
            <w:r>
              <w:rPr>
                <w:rFonts w:ascii="宋体" w:hAnsi="宋体"/>
                <w:b/>
                <w:color w:val="auto"/>
                <w:sz w:val="21"/>
                <w:szCs w:val="21"/>
              </w:rPr>
              <w:t>分标</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b/>
                <w:color w:val="auto"/>
                <w:sz w:val="21"/>
                <w:szCs w:val="21"/>
              </w:rPr>
            </w:pPr>
            <w:r>
              <w:rPr>
                <w:rFonts w:hint="eastAsia" w:ascii="宋体" w:hAnsi="宋体"/>
                <w:b/>
                <w:color w:val="auto"/>
                <w:sz w:val="21"/>
                <w:szCs w:val="21"/>
              </w:rPr>
              <w:t>中标（成交）金额(元)</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b/>
                <w:color w:val="auto"/>
                <w:sz w:val="21"/>
                <w:szCs w:val="21"/>
              </w:rPr>
            </w:pPr>
            <w:r>
              <w:rPr>
                <w:rFonts w:hint="eastAsia" w:ascii="宋体" w:hAnsi="宋体"/>
                <w:b/>
                <w:color w:val="auto"/>
                <w:sz w:val="21"/>
                <w:szCs w:val="21"/>
              </w:rPr>
              <w:t>中标供应商名称</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b/>
                <w:color w:val="auto"/>
                <w:sz w:val="21"/>
                <w:szCs w:val="21"/>
              </w:rPr>
            </w:pPr>
            <w:r>
              <w:rPr>
                <w:rFonts w:hint="eastAsia" w:ascii="宋体" w:hAnsi="宋体"/>
                <w:b/>
                <w:color w:val="auto"/>
                <w:sz w:val="21"/>
                <w:szCs w:val="21"/>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color w:val="auto"/>
                <w:sz w:val="21"/>
                <w:szCs w:val="21"/>
              </w:rPr>
              <w:t>A1标段</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eastAsia="宋体" w:cs="宋体"/>
                <w:color w:val="auto"/>
                <w:kern w:val="0"/>
                <w:sz w:val="21"/>
                <w:szCs w:val="21"/>
                <w:highlight w:val="none"/>
              </w:rPr>
              <w:t>伍佰陆拾壹万贰仟贰佰元整（</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5612200</w:t>
            </w:r>
            <w:r>
              <w:rPr>
                <w:rFonts w:hint="eastAsia" w:ascii="宋体" w:hAnsi="宋体" w:cs="宋体"/>
                <w:color w:val="auto"/>
                <w:kern w:val="0"/>
                <w:sz w:val="21"/>
                <w:szCs w:val="21"/>
                <w:highlight w:val="none"/>
                <w:lang w:val="en-US" w:eastAsia="zh-CN"/>
              </w:rPr>
              <w:t>.00</w:t>
            </w:r>
            <w:r>
              <w:rPr>
                <w:rFonts w:hint="eastAsia" w:ascii="宋体" w:hAnsi="宋体" w:eastAsia="宋体" w:cs="宋体"/>
                <w:color w:val="auto"/>
                <w:kern w:val="0"/>
                <w:sz w:val="21"/>
                <w:szCs w:val="21"/>
                <w:highlight w:val="none"/>
              </w:rPr>
              <w:t>）</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ascii="宋体" w:hAnsi="宋体" w:cs="宋体"/>
                <w:color w:val="auto"/>
                <w:kern w:val="0"/>
                <w:sz w:val="21"/>
                <w:szCs w:val="21"/>
              </w:rPr>
              <w:t>中国环境科学研究院、广西壮族自治区地球物理勘察院（联合体）</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20" w:lineRule="exact"/>
              <w:jc w:val="left"/>
              <w:textAlignment w:val="auto"/>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北京市朝阳区洼里乡大羊坊8号（牵头人）、广西壮族自治区柳州市鱼峰区荣军路317号（成员单位）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color w:val="auto"/>
                <w:sz w:val="21"/>
                <w:szCs w:val="21"/>
              </w:rPr>
              <w:t>A</w:t>
            </w:r>
            <w:r>
              <w:rPr>
                <w:rFonts w:ascii="宋体" w:hAnsi="宋体"/>
                <w:color w:val="auto"/>
                <w:sz w:val="21"/>
                <w:szCs w:val="21"/>
              </w:rPr>
              <w:t>2</w:t>
            </w:r>
            <w:r>
              <w:rPr>
                <w:rFonts w:hint="eastAsia" w:ascii="宋体" w:hAnsi="宋体"/>
                <w:color w:val="auto"/>
                <w:sz w:val="21"/>
                <w:szCs w:val="21"/>
              </w:rPr>
              <w:t>标段</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eastAsia="宋体" w:cs="宋体"/>
                <w:i w:val="0"/>
                <w:iCs w:val="0"/>
                <w:caps w:val="0"/>
                <w:color w:val="auto"/>
                <w:spacing w:val="0"/>
                <w:sz w:val="21"/>
                <w:szCs w:val="21"/>
                <w:highlight w:val="none"/>
              </w:rPr>
              <w:t>肆佰零柒万捌仟叁佰玖拾玖元整（</w:t>
            </w:r>
            <w:r>
              <w:rPr>
                <w:rFonts w:hint="eastAsia" w:ascii="宋体" w:hAnsi="宋体" w:cs="宋体"/>
                <w:color w:val="auto"/>
                <w:kern w:val="0"/>
                <w:sz w:val="21"/>
                <w:szCs w:val="21"/>
                <w:highlight w:val="none"/>
                <w:lang w:val="en-US" w:eastAsia="zh-CN"/>
              </w:rPr>
              <w:t>¥</w:t>
            </w:r>
            <w:r>
              <w:rPr>
                <w:rFonts w:hint="eastAsia" w:ascii="宋体" w:hAnsi="宋体" w:eastAsia="宋体" w:cs="宋体"/>
                <w:i w:val="0"/>
                <w:iCs w:val="0"/>
                <w:caps w:val="0"/>
                <w:color w:val="auto"/>
                <w:spacing w:val="0"/>
                <w:sz w:val="21"/>
                <w:szCs w:val="21"/>
                <w:highlight w:val="none"/>
              </w:rPr>
              <w:t>4078399</w:t>
            </w:r>
            <w:r>
              <w:rPr>
                <w:rFonts w:hint="eastAsia" w:ascii="宋体" w:hAnsi="宋体" w:cs="宋体"/>
                <w:i w:val="0"/>
                <w:iCs w:val="0"/>
                <w:caps w:val="0"/>
                <w:color w:val="auto"/>
                <w:spacing w:val="0"/>
                <w:sz w:val="21"/>
                <w:szCs w:val="21"/>
                <w:highlight w:val="none"/>
                <w:lang w:val="en-US" w:eastAsia="zh-CN"/>
              </w:rPr>
              <w:t>.00</w:t>
            </w:r>
            <w:r>
              <w:rPr>
                <w:rFonts w:hint="eastAsia" w:ascii="宋体" w:hAnsi="宋体" w:eastAsia="宋体" w:cs="宋体"/>
                <w:i w:val="0"/>
                <w:iCs w:val="0"/>
                <w:caps w:val="0"/>
                <w:color w:val="auto"/>
                <w:spacing w:val="0"/>
                <w:sz w:val="21"/>
                <w:szCs w:val="21"/>
                <w:highlight w:val="none"/>
              </w:rPr>
              <w:t>）</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cs="宋体"/>
                <w:color w:val="auto"/>
                <w:kern w:val="0"/>
                <w:sz w:val="21"/>
                <w:szCs w:val="21"/>
              </w:rPr>
              <w:t>广西壮族自治区环境保护科学研究院与广西壮族自治区二七二地质队的联合体（联合体）</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20" w:lineRule="exact"/>
              <w:jc w:val="left"/>
              <w:textAlignment w:val="auto"/>
              <w:rPr>
                <w:rFonts w:hint="default" w:ascii="宋体" w:hAnsi="宋体"/>
                <w:color w:val="auto"/>
                <w:sz w:val="21"/>
                <w:szCs w:val="21"/>
                <w:lang w:val="en-US"/>
              </w:rPr>
            </w:pPr>
            <w:r>
              <w:rPr>
                <w:rFonts w:hint="eastAsia" w:ascii="宋体" w:hAnsi="宋体"/>
                <w:color w:val="auto"/>
                <w:sz w:val="21"/>
                <w:szCs w:val="21"/>
                <w:lang w:val="en-US" w:eastAsia="zh-CN"/>
              </w:rPr>
              <w:t xml:space="preserve">广西南宁市青秀区教育路 </w:t>
            </w:r>
            <w:r>
              <w:rPr>
                <w:rFonts w:hint="default" w:ascii="宋体" w:hAnsi="宋体"/>
                <w:color w:val="auto"/>
                <w:sz w:val="21"/>
                <w:szCs w:val="21"/>
                <w:lang w:val="en-US" w:eastAsia="zh-CN"/>
              </w:rPr>
              <w:t xml:space="preserve">5 </w:t>
            </w:r>
            <w:r>
              <w:rPr>
                <w:rFonts w:hint="eastAsia" w:ascii="宋体" w:hAnsi="宋体"/>
                <w:color w:val="auto"/>
                <w:sz w:val="21"/>
                <w:szCs w:val="21"/>
                <w:lang w:val="en-US" w:eastAsia="zh-CN"/>
              </w:rPr>
              <w:t>号（牵头人）、南宁市江南区槎路262号（成员单位）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color w:val="auto"/>
                <w:sz w:val="21"/>
                <w:szCs w:val="21"/>
              </w:rPr>
              <w:t>A</w:t>
            </w:r>
            <w:r>
              <w:rPr>
                <w:rFonts w:ascii="宋体" w:hAnsi="宋体"/>
                <w:color w:val="auto"/>
                <w:sz w:val="21"/>
                <w:szCs w:val="21"/>
              </w:rPr>
              <w:t>3</w:t>
            </w:r>
            <w:r>
              <w:rPr>
                <w:rFonts w:hint="eastAsia" w:ascii="宋体" w:hAnsi="宋体"/>
                <w:color w:val="auto"/>
                <w:sz w:val="21"/>
                <w:szCs w:val="21"/>
              </w:rPr>
              <w:t>标段</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rPr>
              <w:t>叁佰柒拾肆万捌仟肆佰元整</w:t>
            </w:r>
          </w:p>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eastAsia="宋体" w:cs="宋体"/>
                <w:i w:val="0"/>
                <w:iCs w:val="0"/>
                <w:caps w:val="0"/>
                <w:color w:val="auto"/>
                <w:spacing w:val="0"/>
                <w:sz w:val="21"/>
                <w:szCs w:val="21"/>
                <w:highlight w:val="none"/>
              </w:rPr>
              <w:t>（</w:t>
            </w:r>
            <w:r>
              <w:rPr>
                <w:rFonts w:hint="eastAsia" w:ascii="宋体" w:hAnsi="宋体" w:eastAsia="宋体" w:cs="宋体"/>
                <w:i w:val="0"/>
                <w:iCs w:val="0"/>
                <w:caps w:val="0"/>
                <w:color w:val="auto"/>
                <w:spacing w:val="0"/>
                <w:sz w:val="21"/>
                <w:szCs w:val="21"/>
                <w:highlight w:val="none"/>
                <w:lang w:val="en-US" w:eastAsia="zh-CN"/>
              </w:rPr>
              <w:t>¥</w:t>
            </w:r>
            <w:r>
              <w:rPr>
                <w:rFonts w:hint="eastAsia" w:ascii="宋体" w:hAnsi="宋体" w:eastAsia="宋体" w:cs="宋体"/>
                <w:i w:val="0"/>
                <w:iCs w:val="0"/>
                <w:caps w:val="0"/>
                <w:color w:val="auto"/>
                <w:spacing w:val="0"/>
                <w:sz w:val="21"/>
                <w:szCs w:val="21"/>
                <w:highlight w:val="none"/>
              </w:rPr>
              <w:t>3748400</w:t>
            </w:r>
            <w:r>
              <w:rPr>
                <w:rFonts w:hint="eastAsia" w:ascii="宋体" w:hAnsi="宋体" w:eastAsia="宋体" w:cs="宋体"/>
                <w:i w:val="0"/>
                <w:iCs w:val="0"/>
                <w:caps w:val="0"/>
                <w:color w:val="auto"/>
                <w:spacing w:val="0"/>
                <w:sz w:val="21"/>
                <w:szCs w:val="21"/>
                <w:highlight w:val="none"/>
                <w:lang w:val="en-US" w:eastAsia="zh-CN"/>
              </w:rPr>
              <w:t>.00)</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ascii="宋体" w:hAnsi="宋体" w:cs="宋体"/>
                <w:color w:val="auto"/>
                <w:kern w:val="0"/>
                <w:sz w:val="21"/>
                <w:szCs w:val="21"/>
              </w:rPr>
              <w:t>华测检测认证集团北京有限公司、生态环境部土壤与农业农村生态环境监管技术中心（联合体）</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20" w:lineRule="exact"/>
              <w:jc w:val="left"/>
              <w:textAlignment w:val="auto"/>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北京市北京经济技术开发区科创十四街99号21幢（牵头人）、北京市朝阳区安外大羊坊8号</w:t>
            </w:r>
            <w:r>
              <w:rPr>
                <w:rFonts w:hint="eastAsia" w:ascii="宋体" w:hAnsi="宋体"/>
                <w:szCs w:val="21"/>
              </w:rPr>
              <w:t>（成员单位）</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ascii="宋体" w:hAnsi="宋体"/>
                <w:color w:val="auto"/>
                <w:sz w:val="21"/>
                <w:szCs w:val="21"/>
              </w:rPr>
              <w:t>B</w:t>
            </w:r>
            <w:r>
              <w:rPr>
                <w:rFonts w:hint="eastAsia" w:ascii="宋体" w:hAnsi="宋体"/>
                <w:color w:val="auto"/>
                <w:sz w:val="21"/>
                <w:szCs w:val="21"/>
              </w:rPr>
              <w:t>1标段</w:t>
            </w:r>
          </w:p>
        </w:tc>
        <w:tc>
          <w:tcPr>
            <w:tcW w:w="7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302"/>
                <w:tab w:val="right" w:pos="8306"/>
              </w:tabs>
              <w:kinsoku/>
              <w:wordWrap/>
              <w:overflowPunct/>
              <w:topLinePunct w:val="0"/>
              <w:autoSpaceDE/>
              <w:autoSpaceDN/>
              <w:bidi w:val="0"/>
              <w:adjustRightInd/>
              <w:snapToGrid w:val="0"/>
              <w:spacing w:line="420" w:lineRule="exact"/>
              <w:jc w:val="center"/>
              <w:textAlignment w:val="auto"/>
              <w:rPr>
                <w:rFonts w:hint="eastAsia" w:ascii="宋体" w:hAnsi="宋体" w:eastAsia="宋体"/>
                <w:color w:val="auto"/>
                <w:sz w:val="21"/>
                <w:szCs w:val="21"/>
                <w:lang w:eastAsia="zh-CN"/>
              </w:rPr>
            </w:pPr>
            <w:r>
              <w:rPr>
                <w:rFonts w:hint="eastAsia" w:ascii="宋体" w:hAnsi="宋体" w:cs="宋体"/>
                <w:color w:val="auto"/>
                <w:sz w:val="21"/>
                <w:szCs w:val="21"/>
                <w:shd w:val="clear" w:color="auto" w:fill="FFFFFF"/>
                <w:lang w:val="en-US" w:eastAsia="zh-CN"/>
              </w:rPr>
              <w:t>有效供应商不足三家，废标。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color w:val="auto"/>
                <w:sz w:val="21"/>
                <w:szCs w:val="21"/>
              </w:rPr>
            </w:pPr>
            <w:r>
              <w:rPr>
                <w:rFonts w:ascii="宋体" w:hAnsi="宋体"/>
                <w:color w:val="auto"/>
                <w:sz w:val="21"/>
                <w:szCs w:val="21"/>
              </w:rPr>
              <w:t>B2</w:t>
            </w:r>
            <w:r>
              <w:rPr>
                <w:rFonts w:hint="eastAsia" w:ascii="宋体" w:hAnsi="宋体"/>
                <w:color w:val="auto"/>
                <w:sz w:val="21"/>
                <w:szCs w:val="21"/>
              </w:rPr>
              <w:t>标段</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hint="eastAsia" w:ascii="宋体" w:hAnsi="宋体" w:eastAsia="宋体" w:cs="宋体"/>
                <w:i w:val="0"/>
                <w:iCs w:val="0"/>
                <w:caps w:val="0"/>
                <w:color w:val="auto"/>
                <w:spacing w:val="0"/>
                <w:sz w:val="21"/>
                <w:szCs w:val="21"/>
                <w:highlight w:val="none"/>
              </w:rPr>
              <w:t>贰佰叁拾伍万零叁佰陆拾壹元整</w:t>
            </w:r>
            <w:r>
              <w:rPr>
                <w:rFonts w:hint="eastAsia" w:ascii="宋体" w:hAnsi="宋体" w:eastAsia="宋体" w:cs="宋体"/>
                <w:i w:val="0"/>
                <w:iCs w:val="0"/>
                <w:caps w:val="0"/>
                <w:color w:val="auto"/>
                <w:spacing w:val="0"/>
                <w:sz w:val="21"/>
                <w:szCs w:val="21"/>
                <w:highlight w:val="none"/>
                <w:lang w:eastAsia="zh-CN"/>
              </w:rPr>
              <w:t>（</w:t>
            </w:r>
            <w:r>
              <w:rPr>
                <w:rFonts w:hint="eastAsia" w:ascii="宋体" w:hAnsi="宋体" w:eastAsia="宋体" w:cs="宋体"/>
                <w:i w:val="0"/>
                <w:iCs w:val="0"/>
                <w:caps w:val="0"/>
                <w:color w:val="auto"/>
                <w:spacing w:val="0"/>
                <w:sz w:val="21"/>
                <w:szCs w:val="21"/>
                <w:highlight w:val="none"/>
                <w:lang w:val="en-US" w:eastAsia="zh-CN"/>
              </w:rPr>
              <w:t>¥2350361.00</w:t>
            </w:r>
            <w:r>
              <w:rPr>
                <w:rFonts w:hint="eastAsia" w:ascii="宋体" w:hAnsi="宋体" w:eastAsia="宋体" w:cs="宋体"/>
                <w:i w:val="0"/>
                <w:iCs w:val="0"/>
                <w:caps w:val="0"/>
                <w:color w:val="auto"/>
                <w:spacing w:val="0"/>
                <w:sz w:val="21"/>
                <w:szCs w:val="21"/>
                <w:highlight w:val="none"/>
                <w:lang w:eastAsia="zh-CN"/>
              </w:rPr>
              <w:t>）</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ascii="宋体" w:hAnsi="宋体"/>
                <w:color w:val="auto"/>
                <w:sz w:val="21"/>
                <w:szCs w:val="21"/>
              </w:rPr>
            </w:pPr>
            <w:r>
              <w:rPr>
                <w:rFonts w:ascii="宋体" w:hAnsi="宋体" w:cs="宋体"/>
                <w:color w:val="auto"/>
                <w:kern w:val="0"/>
                <w:sz w:val="21"/>
                <w:szCs w:val="21"/>
              </w:rPr>
              <w:t>江西省天久地矿建设有限公司</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20" w:lineRule="exact"/>
              <w:jc w:val="left"/>
              <w:textAlignment w:val="auto"/>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江西省鹰潭市月湖区梅园大道16号</w:t>
            </w:r>
          </w:p>
        </w:tc>
      </w:tr>
    </w:tbl>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ZDhjOWEyNjU2ZjgxYWNiZjBlYTc2NGMzZWFmZWEifQ=="/>
  </w:docVars>
  <w:rsids>
    <w:rsidRoot w:val="3507377E"/>
    <w:rsid w:val="3507377E"/>
    <w:rsid w:val="6E32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20" w:lineRule="exact"/>
      <w:ind w:firstLine="420" w:firstLineChars="200"/>
    </w:pPr>
    <w:rPr>
      <w:rFonts w:ascii="Calibri" w:hAnsi="宋体"/>
      <w:kern w:val="0"/>
      <w:sz w:val="20"/>
      <w:szCs w:val="20"/>
    </w:rPr>
  </w:style>
  <w:style w:type="paragraph" w:styleId="3">
    <w:name w:val="Body Text Indent"/>
    <w:basedOn w:val="1"/>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1915</Words>
  <Characters>2132</Characters>
  <Lines>0</Lines>
  <Paragraphs>0</Paragraphs>
  <TotalTime>0</TotalTime>
  <ScaleCrop>false</ScaleCrop>
  <LinksUpToDate>false</LinksUpToDate>
  <CharactersWithSpaces>2136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2023-05-29T06:07:00Z</dcterms:created>
  <dc:creator>Administrator</dc:creator>
  <cp:lastModifiedBy>Administrator</cp:lastModifiedBy>
  <dcterms:modified xsi:type="dcterms:W3CDTF">2023-05-29T06:23:52Z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CFAF96981D7749AA9A7FA9B82BC3167E_11</vt:lpwstr>
  </property>
</Properties>
</file>